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0C7" w:rsidRDefault="007A50C7" w:rsidP="007A50C7">
      <w:pPr>
        <w:shd w:val="clear" w:color="auto" w:fill="FFFFFF"/>
        <w:spacing w:before="100" w:beforeAutospacing="1" w:after="0" w:afterAutospacing="1" w:line="240" w:lineRule="auto"/>
        <w:jc w:val="center"/>
        <w:rPr>
          <w:rFonts w:ascii="Calibri Light" w:eastAsia="Times New Roman" w:hAnsi="Calibri Light" w:cs="Times New Roman"/>
          <w:b/>
          <w:sz w:val="28"/>
          <w:szCs w:val="32"/>
          <w:lang w:eastAsia="hu-HU"/>
        </w:rPr>
      </w:pPr>
      <w:bookmarkStart w:id="0" w:name="_Toc169771693"/>
      <w:bookmarkStart w:id="1" w:name="_Toc169850006"/>
      <w:bookmarkStart w:id="2" w:name="_GoBack"/>
      <w:r w:rsidRPr="007A50C7">
        <w:rPr>
          <w:rFonts w:ascii="Calibri Light" w:eastAsia="Times New Roman" w:hAnsi="Calibri Light" w:cs="Times New Roman"/>
          <w:b/>
          <w:sz w:val="28"/>
          <w:szCs w:val="32"/>
          <w:lang w:eastAsia="hu-HU"/>
        </w:rPr>
        <w:t xml:space="preserve">Honvédelmi </w:t>
      </w:r>
      <w:proofErr w:type="spellStart"/>
      <w:r w:rsidRPr="007A50C7">
        <w:rPr>
          <w:rFonts w:ascii="Calibri Light" w:eastAsia="Times New Roman" w:hAnsi="Calibri Light" w:cs="Times New Roman"/>
          <w:b/>
          <w:sz w:val="28"/>
          <w:szCs w:val="32"/>
          <w:lang w:eastAsia="hu-HU"/>
        </w:rPr>
        <w:t>Kiberbiztonsági</w:t>
      </w:r>
      <w:proofErr w:type="spellEnd"/>
      <w:r w:rsidRPr="007A50C7">
        <w:rPr>
          <w:rFonts w:ascii="Calibri Light" w:eastAsia="Times New Roman" w:hAnsi="Calibri Light" w:cs="Times New Roman"/>
          <w:b/>
          <w:sz w:val="28"/>
          <w:szCs w:val="32"/>
          <w:lang w:eastAsia="hu-HU"/>
        </w:rPr>
        <w:t xml:space="preserve"> Hatóság </w:t>
      </w:r>
    </w:p>
    <w:p w:rsidR="007A50C7" w:rsidRPr="007A50C7" w:rsidRDefault="007A50C7" w:rsidP="007A50C7">
      <w:pPr>
        <w:shd w:val="clear" w:color="auto" w:fill="FFFFFF"/>
        <w:spacing w:before="100" w:beforeAutospacing="1" w:after="0" w:afterAutospacing="1" w:line="240" w:lineRule="auto"/>
        <w:jc w:val="center"/>
        <w:rPr>
          <w:rFonts w:ascii="Calibri Light" w:eastAsia="Times New Roman" w:hAnsi="Calibri Light" w:cs="Times New Roman"/>
          <w:b/>
          <w:sz w:val="28"/>
          <w:szCs w:val="32"/>
          <w:lang w:eastAsia="hu-HU"/>
        </w:rPr>
      </w:pPr>
      <w:r>
        <w:rPr>
          <w:rFonts w:ascii="Calibri Light" w:eastAsia="Times New Roman" w:hAnsi="Calibri Light" w:cs="Times New Roman"/>
          <w:b/>
          <w:sz w:val="28"/>
          <w:szCs w:val="32"/>
          <w:lang w:eastAsia="hu-HU"/>
        </w:rPr>
        <w:t>P</w:t>
      </w:r>
      <w:r w:rsidRPr="007A50C7">
        <w:rPr>
          <w:rFonts w:ascii="Calibri Light" w:eastAsia="Times New Roman" w:hAnsi="Calibri Light" w:cs="Times New Roman"/>
          <w:b/>
          <w:sz w:val="28"/>
          <w:szCs w:val="32"/>
          <w:lang w:eastAsia="hu-HU"/>
        </w:rPr>
        <w:t>anaszkezelési szabályzat</w:t>
      </w:r>
      <w:bookmarkEnd w:id="0"/>
      <w:bookmarkEnd w:id="1"/>
    </w:p>
    <w:bookmarkEnd w:id="2"/>
    <w:p w:rsidR="007A50C7" w:rsidRDefault="007A50C7" w:rsidP="007A50C7">
      <w:pPr>
        <w:spacing w:after="0" w:line="240" w:lineRule="auto"/>
        <w:ind w:left="567"/>
        <w:contextualSpacing/>
        <w:jc w:val="center"/>
        <w:rPr>
          <w:rFonts w:ascii="Calibri Light" w:eastAsia="Calibri" w:hAnsi="Calibri Light" w:cs="Calibri Light"/>
          <w:sz w:val="24"/>
          <w:szCs w:val="24"/>
        </w:rPr>
      </w:pPr>
    </w:p>
    <w:p w:rsidR="007A50C7" w:rsidRPr="00700834" w:rsidRDefault="007A50C7" w:rsidP="007A50C7">
      <w:pPr>
        <w:spacing w:after="0" w:line="240" w:lineRule="auto"/>
        <w:ind w:left="567"/>
        <w:contextualSpacing/>
        <w:jc w:val="center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>Panaszkezelési eljárásrend</w:t>
      </w:r>
    </w:p>
    <w:p w:rsidR="007A50C7" w:rsidRPr="00700834" w:rsidRDefault="007A50C7" w:rsidP="007A50C7">
      <w:pPr>
        <w:spacing w:after="0" w:line="240" w:lineRule="auto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</w:p>
    <w:p w:rsidR="007A50C7" w:rsidRPr="00700834" w:rsidRDefault="007A50C7" w:rsidP="007A50C7">
      <w:pPr>
        <w:shd w:val="clear" w:color="auto" w:fill="FFFFFF"/>
        <w:spacing w:before="100" w:beforeAutospacing="1" w:after="0" w:afterAutospacing="1" w:line="240" w:lineRule="auto"/>
        <w:ind w:left="284" w:firstLine="425"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 xml:space="preserve">A panaszokról, a közérdekű bejelentésekről, valamint a visszaélések bejelentésével összefüggő szabályokról szóló 2023. évi XXV. törvény (a továbbiakban: Panasztörvény) alapján a </w:t>
      </w:r>
      <w:r w:rsidRPr="00700834">
        <w:rPr>
          <w:rFonts w:ascii="Calibri Light" w:eastAsia="Calibri" w:hAnsi="Calibri Light" w:cs="Calibri Light"/>
          <w:b/>
          <w:sz w:val="24"/>
          <w:szCs w:val="24"/>
        </w:rPr>
        <w:t>panasz</w:t>
      </w:r>
      <w:r w:rsidRPr="00700834">
        <w:rPr>
          <w:rFonts w:ascii="Calibri Light" w:eastAsia="Calibri" w:hAnsi="Calibri Light" w:cs="Calibri Light"/>
          <w:sz w:val="24"/>
          <w:szCs w:val="24"/>
        </w:rPr>
        <w:t xml:space="preserve"> olyan kérelem, amely egyéni jog- vagy érdeksérelem megszüntetésére irányul, és elintézése nem tartozik más – így különösen bírósági, közigazgatási – eljárás hatálya alá. A panasz javaslatot is tartalmazhat. Panasszal bárki fordulhat a panasszal összefüggő tárgykörben az eljárásra jogosult szervhez.</w:t>
      </w:r>
    </w:p>
    <w:p w:rsidR="007A50C7" w:rsidRPr="00700834" w:rsidRDefault="007A50C7" w:rsidP="007A50C7">
      <w:pPr>
        <w:shd w:val="clear" w:color="auto" w:fill="FFFFFF"/>
        <w:spacing w:before="100" w:beforeAutospacing="1" w:after="0" w:afterAutospacing="1" w:line="240" w:lineRule="auto"/>
        <w:ind w:left="284" w:firstLine="425"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b/>
          <w:sz w:val="24"/>
          <w:szCs w:val="24"/>
        </w:rPr>
        <w:t xml:space="preserve">A hadiipari kutatással, fejlesztéssel, gyártással és kereskedelemmel összefüggő </w:t>
      </w:r>
      <w:proofErr w:type="spellStart"/>
      <w:r w:rsidRPr="00700834">
        <w:rPr>
          <w:rFonts w:ascii="Calibri Light" w:eastAsia="Calibri" w:hAnsi="Calibri Light" w:cs="Calibri Light"/>
          <w:b/>
          <w:sz w:val="24"/>
          <w:szCs w:val="24"/>
        </w:rPr>
        <w:t>kiberbiztonsági</w:t>
      </w:r>
      <w:proofErr w:type="spellEnd"/>
      <w:r w:rsidRPr="00700834">
        <w:rPr>
          <w:rFonts w:ascii="Calibri Light" w:eastAsia="Calibri" w:hAnsi="Calibri Light" w:cs="Calibri Light"/>
          <w:b/>
          <w:sz w:val="24"/>
          <w:szCs w:val="24"/>
        </w:rPr>
        <w:t xml:space="preserve"> tanúsító hatósági feladatok tekintetében a Kormány által kijelölt hatóság</w:t>
      </w:r>
      <w:r w:rsidRPr="00700834">
        <w:rPr>
          <w:rFonts w:ascii="Calibri Light" w:eastAsia="Calibri" w:hAnsi="Calibri Light" w:cs="Calibri Light"/>
          <w:sz w:val="24"/>
          <w:szCs w:val="24"/>
        </w:rPr>
        <w:t xml:space="preserve"> (a továbbiakban: Hatóság) a </w:t>
      </w:r>
      <w:proofErr w:type="spellStart"/>
      <w:r w:rsidRPr="00700834">
        <w:rPr>
          <w:rFonts w:ascii="Calibri Light" w:eastAsia="Calibri" w:hAnsi="Calibri Light" w:cs="Calibri Light"/>
          <w:sz w:val="24"/>
          <w:szCs w:val="24"/>
        </w:rPr>
        <w:t>kiberbiztonsági</w:t>
      </w:r>
      <w:proofErr w:type="spellEnd"/>
      <w:r w:rsidRPr="00700834">
        <w:rPr>
          <w:rFonts w:ascii="Calibri Light" w:eastAsia="Calibri" w:hAnsi="Calibri Light" w:cs="Calibri Light"/>
          <w:sz w:val="24"/>
          <w:szCs w:val="24"/>
        </w:rPr>
        <w:t xml:space="preserve"> tanúsítási tárgykörben benyújtott panaszok elintézése során a következők szerint jár el.</w:t>
      </w:r>
    </w:p>
    <w:p w:rsidR="007A50C7" w:rsidRPr="00700834" w:rsidRDefault="007A50C7" w:rsidP="007A50C7">
      <w:pPr>
        <w:shd w:val="clear" w:color="auto" w:fill="FFFFFF"/>
        <w:spacing w:before="100" w:beforeAutospacing="1" w:after="0" w:afterAutospacing="1" w:line="240" w:lineRule="auto"/>
        <w:ind w:left="284" w:firstLine="425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700834">
        <w:rPr>
          <w:rFonts w:ascii="Calibri Light" w:eastAsia="Calibri" w:hAnsi="Calibri Light" w:cs="Calibri Light"/>
          <w:b/>
          <w:sz w:val="24"/>
          <w:szCs w:val="24"/>
        </w:rPr>
        <w:t>Ki és hogyan tehet panaszt?</w:t>
      </w:r>
    </w:p>
    <w:p w:rsidR="007A50C7" w:rsidRPr="00700834" w:rsidRDefault="007A50C7" w:rsidP="007A50C7">
      <w:pPr>
        <w:shd w:val="clear" w:color="auto" w:fill="FFFFFF"/>
        <w:spacing w:before="100" w:beforeAutospacing="1" w:after="0" w:afterAutospacing="1" w:line="240" w:lineRule="auto"/>
        <w:ind w:left="284" w:firstLine="425"/>
        <w:jc w:val="both"/>
        <w:rPr>
          <w:rFonts w:ascii="Calibri Light" w:eastAsia="Calibri" w:hAnsi="Calibri Light" w:cs="Calibri Light"/>
          <w:sz w:val="24"/>
          <w:szCs w:val="24"/>
        </w:rPr>
      </w:pPr>
      <w:proofErr w:type="spellStart"/>
      <w:r w:rsidRPr="0012029B"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>Kiberbiztonsági</w:t>
      </w:r>
      <w:proofErr w:type="spellEnd"/>
      <w:r w:rsidRPr="0012029B"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 xml:space="preserve"> tanúsítás tárgykörben panasszal bárki fordulhat a Hatósághoz a</w:t>
      </w:r>
      <w:r w:rsidRPr="00700834">
        <w:rPr>
          <w:rFonts w:ascii="Calibri Light" w:eastAsia="Calibri" w:hAnsi="Calibri Light" w:cs="Calibri Light"/>
          <w:sz w:val="24"/>
          <w:szCs w:val="24"/>
        </w:rPr>
        <w:t xml:space="preserve"> következő módon:</w:t>
      </w:r>
    </w:p>
    <w:p w:rsidR="007A50C7" w:rsidRPr="00D82705" w:rsidRDefault="007A50C7" w:rsidP="007A50C7">
      <w:pPr>
        <w:numPr>
          <w:ilvl w:val="0"/>
          <w:numId w:val="2"/>
        </w:numPr>
        <w:ind w:left="1134" w:hanging="283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5F5B8A">
        <w:rPr>
          <w:rFonts w:ascii="Calibri Light" w:eastAsia="Calibri" w:hAnsi="Calibri Light" w:cs="Calibri Light"/>
          <w:sz w:val="24"/>
          <w:szCs w:val="24"/>
        </w:rPr>
        <w:t xml:space="preserve">e-mailben: </w:t>
      </w:r>
      <w:hyperlink r:id="rId5" w:history="1">
        <w:r w:rsidRPr="00AD547C">
          <w:rPr>
            <w:rStyle w:val="Hiperhivatkozs"/>
            <w:rFonts w:ascii="Calibri Light" w:eastAsia="Calibri" w:hAnsi="Calibri Light" w:cs="Calibri Light"/>
            <w:sz w:val="24"/>
            <w:szCs w:val="24"/>
          </w:rPr>
          <w:t>hatosag@hkh.gov.hu</w:t>
        </w:r>
      </w:hyperlink>
      <w:r w:rsidRPr="005F5B8A">
        <w:rPr>
          <w:rFonts w:ascii="Calibri Light" w:eastAsia="Calibri" w:hAnsi="Calibri Light" w:cs="Calibri Light"/>
          <w:color w:val="0563C1"/>
          <w:sz w:val="24"/>
          <w:szCs w:val="24"/>
          <w:u w:val="single"/>
        </w:rPr>
        <w:t>;</w:t>
      </w:r>
    </w:p>
    <w:p w:rsidR="007A50C7" w:rsidRPr="005F5B8A" w:rsidRDefault="007A50C7" w:rsidP="007A50C7">
      <w:pPr>
        <w:numPr>
          <w:ilvl w:val="0"/>
          <w:numId w:val="2"/>
        </w:numPr>
        <w:ind w:left="1134" w:hanging="283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 xml:space="preserve">Hivatali Kapun: Honvédelmi </w:t>
      </w:r>
      <w:proofErr w:type="spellStart"/>
      <w:r>
        <w:rPr>
          <w:rFonts w:ascii="Calibri Light" w:eastAsia="Calibri" w:hAnsi="Calibri Light" w:cs="Calibri Light"/>
          <w:sz w:val="24"/>
          <w:szCs w:val="24"/>
        </w:rPr>
        <w:t>Kiberbiztonsági</w:t>
      </w:r>
      <w:proofErr w:type="spellEnd"/>
      <w:r>
        <w:rPr>
          <w:rFonts w:ascii="Calibri Light" w:eastAsia="Calibri" w:hAnsi="Calibri Light" w:cs="Calibri Light"/>
          <w:sz w:val="24"/>
          <w:szCs w:val="24"/>
        </w:rPr>
        <w:t xml:space="preserve"> Hatóság (HAEIBH) (KRID: 463531787)</w:t>
      </w:r>
    </w:p>
    <w:p w:rsidR="007A50C7" w:rsidRPr="00700834" w:rsidRDefault="007A50C7" w:rsidP="007A50C7">
      <w:pPr>
        <w:numPr>
          <w:ilvl w:val="0"/>
          <w:numId w:val="2"/>
        </w:numPr>
        <w:ind w:left="1134" w:hanging="283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>postai úton a Hatóság levelezési címén (1525 Budapest, Pf. 74.);</w:t>
      </w:r>
    </w:p>
    <w:p w:rsidR="007A50C7" w:rsidRPr="00700834" w:rsidRDefault="007A50C7" w:rsidP="007A50C7">
      <w:pPr>
        <w:numPr>
          <w:ilvl w:val="0"/>
          <w:numId w:val="2"/>
        </w:numPr>
        <w:ind w:left="1134" w:hanging="283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>a Hatós</w:t>
      </w:r>
      <w:r>
        <w:rPr>
          <w:rFonts w:ascii="Calibri Light" w:eastAsia="Calibri" w:hAnsi="Calibri Light" w:cs="Calibri Light"/>
          <w:sz w:val="24"/>
          <w:szCs w:val="24"/>
        </w:rPr>
        <w:t>ág telefonos elérhetőségén: 06 (</w:t>
      </w:r>
      <w:r w:rsidRPr="00700834">
        <w:rPr>
          <w:rFonts w:ascii="Calibri Light" w:eastAsia="Calibri" w:hAnsi="Calibri Light" w:cs="Calibri Light"/>
          <w:sz w:val="24"/>
          <w:szCs w:val="24"/>
        </w:rPr>
        <w:t>1</w:t>
      </w:r>
      <w:r>
        <w:rPr>
          <w:rFonts w:ascii="Calibri Light" w:eastAsia="Calibri" w:hAnsi="Calibri Light" w:cs="Calibri Light"/>
          <w:sz w:val="24"/>
          <w:szCs w:val="24"/>
        </w:rPr>
        <w:t xml:space="preserve">) </w:t>
      </w:r>
      <w:r w:rsidRPr="00700834">
        <w:rPr>
          <w:rFonts w:ascii="Calibri Light" w:eastAsia="Calibri" w:hAnsi="Calibri Light" w:cs="Calibri Light"/>
          <w:sz w:val="24"/>
          <w:szCs w:val="24"/>
        </w:rPr>
        <w:t>372-1832. A telefonon tett panaszt a Hatóság írásba foglalja és a panaszos részére nyolc napon belül másodpéldányban megküldi.</w:t>
      </w:r>
    </w:p>
    <w:p w:rsidR="007A50C7" w:rsidRPr="00700834" w:rsidRDefault="007A50C7" w:rsidP="007A50C7">
      <w:pPr>
        <w:shd w:val="clear" w:color="auto" w:fill="FFFFFF"/>
        <w:spacing w:before="100" w:beforeAutospacing="1" w:after="0" w:afterAutospacing="1" w:line="240" w:lineRule="auto"/>
        <w:ind w:left="284" w:firstLine="425"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>Az ENISA-</w:t>
      </w:r>
      <w:proofErr w:type="spellStart"/>
      <w:r w:rsidRPr="00700834">
        <w:rPr>
          <w:rFonts w:ascii="Calibri Light" w:eastAsia="Calibri" w:hAnsi="Calibri Light" w:cs="Calibri Light"/>
          <w:sz w:val="24"/>
          <w:szCs w:val="24"/>
        </w:rPr>
        <w:t>ról</w:t>
      </w:r>
      <w:proofErr w:type="spellEnd"/>
      <w:r w:rsidRPr="00700834">
        <w:rPr>
          <w:rFonts w:ascii="Calibri Light" w:eastAsia="Calibri" w:hAnsi="Calibri Light" w:cs="Calibri Light"/>
          <w:sz w:val="24"/>
          <w:szCs w:val="24"/>
        </w:rPr>
        <w:t xml:space="preserve"> és az információs és kommunikációs technológiák </w:t>
      </w:r>
      <w:proofErr w:type="spellStart"/>
      <w:r w:rsidRPr="00700834">
        <w:rPr>
          <w:rFonts w:ascii="Calibri Light" w:eastAsia="Calibri" w:hAnsi="Calibri Light" w:cs="Calibri Light"/>
          <w:sz w:val="24"/>
          <w:szCs w:val="24"/>
        </w:rPr>
        <w:t>kiberbiztonsági</w:t>
      </w:r>
      <w:proofErr w:type="spellEnd"/>
      <w:r w:rsidRPr="00700834">
        <w:rPr>
          <w:rFonts w:ascii="Calibri Light" w:eastAsia="Calibri" w:hAnsi="Calibri Light" w:cs="Calibri Light"/>
          <w:sz w:val="24"/>
          <w:szCs w:val="24"/>
        </w:rPr>
        <w:t xml:space="preserve"> tanúsításáról, valamint az 526/2013/EU rendelet hatályon kívül helyezéséről szóló 2019/881 európai parlamenti és tanácsi rendelet szerint a természetes és jogi személyek panaszt nyújthatnak be a Hatósághoz </w:t>
      </w:r>
    </w:p>
    <w:p w:rsidR="007A50C7" w:rsidRPr="00700834" w:rsidRDefault="007A50C7" w:rsidP="007A50C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 xml:space="preserve">a Hatóság által kiadott európai </w:t>
      </w:r>
      <w:proofErr w:type="spellStart"/>
      <w:r w:rsidRPr="00700834">
        <w:rPr>
          <w:rFonts w:ascii="Calibri Light" w:eastAsia="Calibri" w:hAnsi="Calibri Light" w:cs="Calibri Light"/>
          <w:sz w:val="24"/>
          <w:szCs w:val="24"/>
        </w:rPr>
        <w:t>kiberbiztonsági</w:t>
      </w:r>
      <w:proofErr w:type="spellEnd"/>
      <w:r w:rsidRPr="00700834">
        <w:rPr>
          <w:rFonts w:ascii="Calibri Light" w:eastAsia="Calibri" w:hAnsi="Calibri Light" w:cs="Calibri Light"/>
          <w:sz w:val="24"/>
          <w:szCs w:val="24"/>
        </w:rPr>
        <w:t xml:space="preserve"> tanúsítvánnyal összefüggő tárgykörben;</w:t>
      </w:r>
    </w:p>
    <w:p w:rsidR="007A50C7" w:rsidRPr="00700834" w:rsidRDefault="007A50C7" w:rsidP="007A50C7">
      <w:pPr>
        <w:numPr>
          <w:ilvl w:val="0"/>
          <w:numId w:val="2"/>
        </w:numPr>
        <w:ind w:left="1134" w:hanging="283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 xml:space="preserve">a megfelelőségértékelő szervezetek által kiadott európai </w:t>
      </w:r>
      <w:proofErr w:type="spellStart"/>
      <w:r w:rsidRPr="00700834">
        <w:rPr>
          <w:rFonts w:ascii="Calibri Light" w:eastAsia="Calibri" w:hAnsi="Calibri Light" w:cs="Calibri Light"/>
          <w:sz w:val="24"/>
          <w:szCs w:val="24"/>
        </w:rPr>
        <w:t>kiberbiztonsági</w:t>
      </w:r>
      <w:proofErr w:type="spellEnd"/>
      <w:r w:rsidRPr="00700834">
        <w:rPr>
          <w:rFonts w:ascii="Calibri Light" w:eastAsia="Calibri" w:hAnsi="Calibri Light" w:cs="Calibri Light"/>
          <w:sz w:val="24"/>
          <w:szCs w:val="24"/>
        </w:rPr>
        <w:t xml:space="preserve"> tanúsítványokkal kapcsolatos tárgykörben, amennyiben ezek a tanúsítványok „magas” megbízhatósági szintre vonatkoznak;</w:t>
      </w:r>
    </w:p>
    <w:p w:rsidR="007A50C7" w:rsidRPr="00700834" w:rsidRDefault="007A50C7" w:rsidP="007A50C7">
      <w:pPr>
        <w:numPr>
          <w:ilvl w:val="0"/>
          <w:numId w:val="2"/>
        </w:numPr>
        <w:ind w:left="1134" w:hanging="283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>uniós megfelelőségi nyilatkozatokkal kapcsolatos tárgykörben.</w:t>
      </w:r>
    </w:p>
    <w:p w:rsidR="007A50C7" w:rsidRPr="00700834" w:rsidRDefault="007A50C7" w:rsidP="007A50C7">
      <w:pPr>
        <w:shd w:val="clear" w:color="auto" w:fill="FFFFFF"/>
        <w:spacing w:before="100" w:beforeAutospacing="1" w:after="0" w:afterAutospacing="1" w:line="240" w:lineRule="auto"/>
        <w:ind w:left="284" w:firstLine="425"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 xml:space="preserve">A </w:t>
      </w:r>
      <w:r w:rsidRPr="00700834">
        <w:rPr>
          <w:rFonts w:ascii="Calibri Light" w:eastAsia="Calibri" w:hAnsi="Calibri Light" w:cs="Calibri Light"/>
          <w:b/>
          <w:sz w:val="24"/>
          <w:szCs w:val="24"/>
        </w:rPr>
        <w:t>bejelentésnek tartalmaznia kell</w:t>
      </w:r>
      <w:r w:rsidRPr="00700834">
        <w:rPr>
          <w:rFonts w:ascii="Calibri Light" w:eastAsia="Calibri" w:hAnsi="Calibri Light" w:cs="Calibri Light"/>
          <w:sz w:val="24"/>
          <w:szCs w:val="24"/>
        </w:rPr>
        <w:t xml:space="preserve"> a bejelentő természetes személyazonosító adatait (bejelen</w:t>
      </w:r>
      <w:r>
        <w:rPr>
          <w:rFonts w:ascii="Calibri Light" w:eastAsia="Calibri" w:hAnsi="Calibri Light" w:cs="Calibri Light"/>
          <w:sz w:val="24"/>
          <w:szCs w:val="24"/>
        </w:rPr>
        <w:t>t</w:t>
      </w:r>
      <w:r w:rsidRPr="00700834">
        <w:rPr>
          <w:rFonts w:ascii="Calibri Light" w:eastAsia="Calibri" w:hAnsi="Calibri Light" w:cs="Calibri Light"/>
          <w:sz w:val="24"/>
          <w:szCs w:val="24"/>
        </w:rPr>
        <w:t>ő családi és utóneve, születési hely, születési idő), állandó lakcímét és levelezési címét. Jogi személy bejelentő esetén pedig a jogi személy nevét és székhelyét meg kell jelölni.</w:t>
      </w:r>
    </w:p>
    <w:p w:rsidR="007A50C7" w:rsidRPr="00700834" w:rsidRDefault="007A50C7" w:rsidP="007A50C7">
      <w:pPr>
        <w:shd w:val="clear" w:color="auto" w:fill="FFFFFF"/>
        <w:spacing w:before="100" w:beforeAutospacing="1" w:after="0" w:afterAutospacing="1" w:line="240" w:lineRule="auto"/>
        <w:ind w:left="284" w:firstLine="425"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lastRenderedPageBreak/>
        <w:t>Kérjük, hogy a hatékonyabb elintézés érdekében az ügyben rendelkezésre álló iratok másolatát csatolja a panasz előterjesztéséhez.</w:t>
      </w:r>
    </w:p>
    <w:p w:rsidR="007A50C7" w:rsidRPr="00700834" w:rsidRDefault="007A50C7" w:rsidP="007A50C7">
      <w:pPr>
        <w:ind w:left="567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700834">
        <w:rPr>
          <w:rFonts w:ascii="Calibri Light" w:eastAsia="Calibri" w:hAnsi="Calibri Light" w:cs="Calibri Light"/>
          <w:b/>
          <w:sz w:val="24"/>
          <w:szCs w:val="24"/>
        </w:rPr>
        <w:t>A panasz vagy közérdekű bejelentés elbírálásának a menete</w:t>
      </w:r>
    </w:p>
    <w:p w:rsidR="007A50C7" w:rsidRPr="00700834" w:rsidRDefault="007A50C7" w:rsidP="007A50C7">
      <w:pPr>
        <w:shd w:val="clear" w:color="auto" w:fill="FFFFFF"/>
        <w:spacing w:before="100" w:beforeAutospacing="1" w:after="0" w:afterAutospacing="1" w:line="240" w:lineRule="auto"/>
        <w:ind w:left="284" w:firstLine="425"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>Ha a panasz elintézésére nem a Hatóság az eljárásra jogosult szerv, a Hatóság a panaszt a beérkezéstől számított nyolc napon belül az eljárásra jogosult szervhez átteszi, erről egyidejűleg a panaszost értesíti.</w:t>
      </w:r>
    </w:p>
    <w:p w:rsidR="007A50C7" w:rsidRPr="00700834" w:rsidRDefault="007A50C7" w:rsidP="007A50C7">
      <w:pPr>
        <w:shd w:val="clear" w:color="auto" w:fill="FFFFFF"/>
        <w:spacing w:before="100" w:beforeAutospacing="1" w:after="0" w:afterAutospacing="1" w:line="240" w:lineRule="auto"/>
        <w:ind w:left="284" w:firstLine="425"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>A panaszt – ha a törvény eltérően nem rendelkezik – a beérkezéstől számított harminc napon belül kell elintézni. Ha a vizsgálat előreláthatólag ennél hosszabb ideig tart, a Hatóság a panaszost a hosszabbítás indokainak megjelölésével erről tájékoztatja, azonban az elintézési határidő ebben az esetben sem haladhatja meg a hat hónapot.</w:t>
      </w:r>
    </w:p>
    <w:p w:rsidR="007A50C7" w:rsidRPr="00700834" w:rsidRDefault="007A50C7" w:rsidP="007A50C7">
      <w:pPr>
        <w:shd w:val="clear" w:color="auto" w:fill="FFFFFF"/>
        <w:spacing w:before="100" w:beforeAutospacing="1" w:after="0" w:afterAutospacing="1" w:line="240" w:lineRule="auto"/>
        <w:ind w:left="284" w:firstLine="425"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>A Hatóság a panaszost a panasz kiegészítésére, pontosítására, a tényállás tisztázására, valamint további információk rendelkezésre bocsátására hívhatja fel, továbbá a panaszost szükség esetén meghallgatja.</w:t>
      </w:r>
    </w:p>
    <w:p w:rsidR="007A50C7" w:rsidRPr="00700834" w:rsidRDefault="007A50C7" w:rsidP="007A50C7">
      <w:pPr>
        <w:shd w:val="clear" w:color="auto" w:fill="FFFFFF"/>
        <w:spacing w:before="100" w:beforeAutospacing="1" w:after="0" w:afterAutospacing="1" w:line="240" w:lineRule="auto"/>
        <w:ind w:left="284" w:firstLine="425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 xml:space="preserve">A Hatóság </w:t>
      </w:r>
      <w:r w:rsidRPr="00700834">
        <w:rPr>
          <w:rFonts w:ascii="Calibri Light" w:eastAsia="Calibri" w:hAnsi="Calibri Light" w:cs="Calibri Light"/>
          <w:b/>
          <w:sz w:val="24"/>
          <w:szCs w:val="24"/>
        </w:rPr>
        <w:t xml:space="preserve">mellőzheti </w:t>
      </w:r>
      <w:r w:rsidRPr="00700834">
        <w:rPr>
          <w:rFonts w:ascii="Calibri Light" w:eastAsia="Calibri" w:hAnsi="Calibri Light" w:cs="Calibri Light"/>
          <w:sz w:val="24"/>
          <w:szCs w:val="24"/>
        </w:rPr>
        <w:t>a panasz vizsgálatát, amennyiben</w:t>
      </w:r>
    </w:p>
    <w:p w:rsidR="007A50C7" w:rsidRPr="00700834" w:rsidRDefault="007A50C7" w:rsidP="007A50C7">
      <w:pPr>
        <w:numPr>
          <w:ilvl w:val="0"/>
          <w:numId w:val="1"/>
        </w:numPr>
        <w:ind w:left="1134" w:hanging="283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>nyilvánvalóvá válik, hogy a panaszos rosszhiszeműen, valótlan adatot vagy információt közölt;</w:t>
      </w:r>
    </w:p>
    <w:p w:rsidR="007A50C7" w:rsidRPr="00700834" w:rsidRDefault="007A50C7" w:rsidP="007A50C7">
      <w:pPr>
        <w:numPr>
          <w:ilvl w:val="0"/>
          <w:numId w:val="1"/>
        </w:numPr>
        <w:ind w:left="1134" w:hanging="283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 xml:space="preserve">ugyanazon panaszos a korábbival azonos </w:t>
      </w:r>
      <w:proofErr w:type="spellStart"/>
      <w:r w:rsidRPr="00700834">
        <w:rPr>
          <w:rFonts w:ascii="Calibri Light" w:eastAsia="Calibri" w:hAnsi="Calibri Light" w:cs="Calibri Light"/>
          <w:sz w:val="24"/>
          <w:szCs w:val="24"/>
        </w:rPr>
        <w:t>tartalmú</w:t>
      </w:r>
      <w:proofErr w:type="spellEnd"/>
      <w:r w:rsidRPr="00700834">
        <w:rPr>
          <w:rFonts w:ascii="Calibri Light" w:eastAsia="Calibri" w:hAnsi="Calibri Light" w:cs="Calibri Light"/>
          <w:sz w:val="24"/>
          <w:szCs w:val="24"/>
        </w:rPr>
        <w:t>, ismételt panaszt terjesztett elő;</w:t>
      </w:r>
    </w:p>
    <w:p w:rsidR="007A50C7" w:rsidRPr="00700834" w:rsidRDefault="007A50C7" w:rsidP="007A50C7">
      <w:pPr>
        <w:numPr>
          <w:ilvl w:val="0"/>
          <w:numId w:val="1"/>
        </w:numPr>
        <w:ind w:left="1134" w:hanging="283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>a panaszt a sérelmezett tevékenységről vagy mulasztásról való tudomásszerzéstől számított hat hónap után terjesztették elő.</w:t>
      </w:r>
    </w:p>
    <w:p w:rsidR="007A50C7" w:rsidRPr="00700834" w:rsidRDefault="007A50C7" w:rsidP="007A50C7">
      <w:pPr>
        <w:shd w:val="clear" w:color="auto" w:fill="FFFFFF"/>
        <w:spacing w:before="100" w:beforeAutospacing="1" w:after="0" w:afterAutospacing="1" w:line="240" w:lineRule="auto"/>
        <w:ind w:left="284" w:firstLine="425"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 xml:space="preserve">A Hatóság </w:t>
      </w:r>
      <w:r w:rsidRPr="00700834">
        <w:rPr>
          <w:rFonts w:ascii="Calibri Light" w:eastAsia="Calibri" w:hAnsi="Calibri Light" w:cs="Calibri Light"/>
          <w:b/>
          <w:sz w:val="24"/>
          <w:szCs w:val="24"/>
        </w:rPr>
        <w:t>mellőzi</w:t>
      </w:r>
    </w:p>
    <w:p w:rsidR="007A50C7" w:rsidRPr="00700834" w:rsidRDefault="007A50C7" w:rsidP="007A50C7">
      <w:pPr>
        <w:numPr>
          <w:ilvl w:val="0"/>
          <w:numId w:val="1"/>
        </w:numPr>
        <w:ind w:left="1134" w:hanging="283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 xml:space="preserve">a sérelmezett tevékenységről vagy mulasztásról való tudomásszerzéstől számított </w:t>
      </w:r>
    </w:p>
    <w:p w:rsidR="007A50C7" w:rsidRPr="00700834" w:rsidRDefault="007A50C7" w:rsidP="007A50C7">
      <w:pPr>
        <w:ind w:left="1134" w:hanging="283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>egy éven túl előterjesztett;</w:t>
      </w:r>
    </w:p>
    <w:p w:rsidR="007A50C7" w:rsidRPr="00700834" w:rsidRDefault="007A50C7" w:rsidP="007A50C7">
      <w:pPr>
        <w:numPr>
          <w:ilvl w:val="0"/>
          <w:numId w:val="1"/>
        </w:numPr>
        <w:ind w:left="1134" w:hanging="283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>azonosíthatatlan személy által tett</w:t>
      </w:r>
    </w:p>
    <w:p w:rsidR="007A50C7" w:rsidRPr="00700834" w:rsidRDefault="007A50C7" w:rsidP="007A50C7">
      <w:pPr>
        <w:ind w:left="567" w:firstLine="567"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>panasz vizsgálatát. A Hatóság az azonosíthatatlan személy által tett panaszt megvizsgálja, ha annak alapjául súlyos jog- vagy érdeksérelem szolgál.</w:t>
      </w:r>
    </w:p>
    <w:p w:rsidR="007A50C7" w:rsidRPr="00700834" w:rsidRDefault="007A50C7" w:rsidP="007A50C7">
      <w:pPr>
        <w:shd w:val="clear" w:color="auto" w:fill="FFFFFF"/>
        <w:spacing w:before="100" w:beforeAutospacing="1" w:after="0" w:afterAutospacing="1" w:line="240" w:lineRule="auto"/>
        <w:ind w:left="284" w:firstLine="425"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>A panaszost, amennyiben jóhiszeműen járt el, nem érheti hátrány a panasz megtétele miatt.</w:t>
      </w:r>
    </w:p>
    <w:p w:rsidR="007A50C7" w:rsidRPr="00700834" w:rsidRDefault="007A50C7" w:rsidP="007A50C7">
      <w:pPr>
        <w:shd w:val="clear" w:color="auto" w:fill="FFFFFF"/>
        <w:spacing w:before="100" w:beforeAutospacing="1" w:after="0" w:afterAutospacing="1" w:line="240" w:lineRule="auto"/>
        <w:ind w:left="284" w:firstLine="425"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>A Hatóság</w:t>
      </w:r>
      <w:r>
        <w:rPr>
          <w:rFonts w:ascii="Calibri Light" w:eastAsia="Calibri" w:hAnsi="Calibri Light" w:cs="Calibri Light"/>
          <w:sz w:val="24"/>
          <w:szCs w:val="24"/>
        </w:rPr>
        <w:t xml:space="preserve"> a</w:t>
      </w:r>
      <w:r w:rsidRPr="00700834">
        <w:rPr>
          <w:rFonts w:ascii="Calibri Light" w:eastAsia="Calibri" w:hAnsi="Calibri Light" w:cs="Calibri Light"/>
          <w:sz w:val="24"/>
          <w:szCs w:val="24"/>
        </w:rPr>
        <w:t xml:space="preserve"> panasz elintézése során a személyes adatok, illetve más adatok – különösen a minősített adat, illetve a törvény által védett titok – védelmére vonatkozó szabályok szerint jár el. A panaszos személyes adatai csak a kezdeményezett eljárás lefolytatására hatáskörrel rendelkező szerv részére adhatók át, ha e szerv annak kezelésére a törvény alapján jogosult, vagy adatai kezeléséhez a panaszos hozzájárult. A panaszos személyes adatai hozzájárulása nélkül nem hozhatók nyilvánosságra.</w:t>
      </w:r>
    </w:p>
    <w:p w:rsidR="007A50C7" w:rsidRPr="00700834" w:rsidRDefault="007A50C7" w:rsidP="007A50C7">
      <w:pPr>
        <w:shd w:val="clear" w:color="auto" w:fill="FFFFFF"/>
        <w:spacing w:before="100" w:beforeAutospacing="1" w:after="0" w:afterAutospacing="1" w:line="240" w:lineRule="auto"/>
        <w:ind w:left="284" w:firstLine="425"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 xml:space="preserve">Ha nyilvánvalóvá vált, hogy a panaszos rosszhiszeműen, valótlan adatot vagy információt közölt és </w:t>
      </w:r>
    </w:p>
    <w:p w:rsidR="007A50C7" w:rsidRPr="00700834" w:rsidRDefault="007A50C7" w:rsidP="007A50C7">
      <w:pPr>
        <w:numPr>
          <w:ilvl w:val="0"/>
          <w:numId w:val="1"/>
        </w:numPr>
        <w:ind w:left="1134" w:hanging="283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lastRenderedPageBreak/>
        <w:t>ezzel bűncselekmény vagy szabálysértés elkövetésére utaló körülmény merült fel, személyes adatait az eljárás lefolytatására jogosult szerv vagy személy részére;</w:t>
      </w:r>
    </w:p>
    <w:p w:rsidR="007A50C7" w:rsidRPr="00700834" w:rsidRDefault="007A50C7" w:rsidP="007A50C7">
      <w:pPr>
        <w:numPr>
          <w:ilvl w:val="0"/>
          <w:numId w:val="1"/>
        </w:numPr>
        <w:ind w:left="1134" w:hanging="283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>alappal valószínűsíthető, hogy másnak jogellenes kárt vagy egyéb jogsérelmet okozott, személyes adatait az eljárás kezdeményezésére, illetve lefolytatására jogosult szervnek vagy személynek kérelmére</w:t>
      </w:r>
    </w:p>
    <w:p w:rsidR="007A50C7" w:rsidRPr="00700834" w:rsidRDefault="007A50C7" w:rsidP="007A50C7">
      <w:pPr>
        <w:ind w:left="567"/>
        <w:jc w:val="both"/>
        <w:rPr>
          <w:rFonts w:ascii="Calibri Light" w:eastAsia="Calibri" w:hAnsi="Calibri Light" w:cs="Calibri Light"/>
          <w:sz w:val="24"/>
          <w:szCs w:val="24"/>
        </w:rPr>
      </w:pPr>
      <w:r w:rsidRPr="00700834">
        <w:rPr>
          <w:rFonts w:ascii="Calibri Light" w:eastAsia="Calibri" w:hAnsi="Calibri Light" w:cs="Calibri Light"/>
          <w:sz w:val="24"/>
          <w:szCs w:val="24"/>
        </w:rPr>
        <w:t>át kell adni.</w:t>
      </w:r>
    </w:p>
    <w:p w:rsidR="00F10E1F" w:rsidRDefault="00F10E1F"/>
    <w:sectPr w:rsidR="00F10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02B"/>
    <w:multiLevelType w:val="hybridMultilevel"/>
    <w:tmpl w:val="2C9007B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96850"/>
    <w:multiLevelType w:val="hybridMultilevel"/>
    <w:tmpl w:val="5EE4E7E0"/>
    <w:lvl w:ilvl="0" w:tplc="040E000B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" w15:restartNumberingAfterBreak="0">
    <w:nsid w:val="04487B1A"/>
    <w:multiLevelType w:val="multilevel"/>
    <w:tmpl w:val="040E001F"/>
    <w:numStyleLink w:val="Stlus1"/>
  </w:abstractNum>
  <w:abstractNum w:abstractNumId="3" w15:restartNumberingAfterBreak="0">
    <w:nsid w:val="425D3C34"/>
    <w:multiLevelType w:val="multilevel"/>
    <w:tmpl w:val="040E001F"/>
    <w:styleLink w:val="Stlus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  <w:lvlOverride w:ilvl="1">
      <w:lvl w:ilvl="1">
        <w:start w:val="1"/>
        <w:numFmt w:val="decimal"/>
        <w:lvlText w:val="%1.%2."/>
        <w:lvlJc w:val="left"/>
        <w:pPr>
          <w:ind w:left="432" w:hanging="432"/>
        </w:p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C7"/>
    <w:rsid w:val="005378B5"/>
    <w:rsid w:val="007A50C7"/>
    <w:rsid w:val="00F1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3692"/>
  <w15:chartTrackingRefBased/>
  <w15:docId w15:val="{E53BBF28-2BB1-4C8B-8C4A-FCABD6CC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A50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50C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A50C7"/>
    <w:rPr>
      <w:color w:val="0563C1" w:themeColor="hyperlink"/>
      <w:u w:val="single"/>
    </w:rPr>
  </w:style>
  <w:style w:type="numbering" w:customStyle="1" w:styleId="Stlus1">
    <w:name w:val="Stílus1"/>
    <w:uiPriority w:val="99"/>
    <w:rsid w:val="007A50C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tosag@hkh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4327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Gombola Réka</dc:creator>
  <cp:keywords/>
  <dc:description/>
  <cp:lastModifiedBy>Gombola Réka</cp:lastModifiedBy>
  <cp:revision>1</cp:revision>
  <dcterms:created xsi:type="dcterms:W3CDTF">2025-06-16T12:38:00Z</dcterms:created>
  <dcterms:modified xsi:type="dcterms:W3CDTF">2025-06-16T12:41:00Z</dcterms:modified>
</cp:coreProperties>
</file>